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1AD" w:rsidRDefault="00B040C5">
      <w:r>
        <w:t xml:space="preserve">I choose to put my past, present, and future on puzzle pieces.  I did this because the puzzle piece represents two things to me.  The first thing is that “your life is like a puzzle.  There are so many pieces to it but at the end it all fits together and creates a beautiful picture.”  The other reason is that it is the symbol for autism.  Children with Autism and their families are why I choose to go into this career.  The </w:t>
      </w:r>
      <w:r w:rsidR="00BF073F">
        <w:t>puzzle piece according to Use Visual Strategies is a symbol that shows it takes many people to create success for those with Autism.</w:t>
      </w:r>
    </w:p>
    <w:sectPr w:rsidR="002C71AD" w:rsidSect="002C71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40C5"/>
    <w:rsid w:val="002C71AD"/>
    <w:rsid w:val="00B040C5"/>
    <w:rsid w:val="00BF073F"/>
    <w:rsid w:val="00EA2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1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</dc:creator>
  <cp:lastModifiedBy>Kathleen</cp:lastModifiedBy>
  <cp:revision>1</cp:revision>
  <dcterms:created xsi:type="dcterms:W3CDTF">2011-12-01T05:01:00Z</dcterms:created>
  <dcterms:modified xsi:type="dcterms:W3CDTF">2011-12-01T05:45:00Z</dcterms:modified>
</cp:coreProperties>
</file>